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F8" w:rsidRDefault="001D1DF8" w:rsidP="001D1DF8">
      <w:pPr>
        <w:pStyle w:val="NormalnyWeb"/>
        <w:shd w:val="clear" w:color="auto" w:fill="E7E6E6" w:themeFill="background2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MEDIACJE RÓWIEŚNICZE I SZKOLNE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  <w:r>
        <w:rPr>
          <w:rStyle w:val="Pogrubienie"/>
          <w:rFonts w:ascii="Tahoma" w:hAnsi="Tahoma" w:cs="Tahoma"/>
          <w:color w:val="000000"/>
          <w:sz w:val="20"/>
          <w:szCs w:val="20"/>
        </w:rPr>
        <w:t>Ilość godzin:</w:t>
      </w:r>
      <w:r>
        <w:rPr>
          <w:rFonts w:ascii="Tahoma" w:hAnsi="Tahoma" w:cs="Tahoma"/>
          <w:color w:val="000000"/>
          <w:sz w:val="20"/>
          <w:szCs w:val="20"/>
        </w:rPr>
        <w:t> 190</w:t>
      </w:r>
    </w:p>
    <w:p w:rsidR="001D1DF8" w:rsidRP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Czas trwania:</w:t>
      </w:r>
      <w:r>
        <w:rPr>
          <w:rFonts w:ascii="Tahoma" w:hAnsi="Tahoma" w:cs="Tahoma"/>
          <w:color w:val="000000"/>
          <w:sz w:val="20"/>
          <w:szCs w:val="20"/>
        </w:rPr>
        <w:t> 2 semestry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Cel studiów: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Głównym celem studiów podyplomowych jest nabycie wiedzy z zakresu mediacji społecznych, rówieśniczych i szkolnych oraz negocjacji, komunikacji interpersonalnej, psychologii konfliktu, technik wywierania wpływu społecznego, prawa karnego i cywilnego. </w:t>
      </w:r>
      <w:r>
        <w:rPr>
          <w:rFonts w:ascii="Tahoma" w:hAnsi="Tahoma" w:cs="Tahoma"/>
          <w:color w:val="000000"/>
          <w:sz w:val="20"/>
          <w:szCs w:val="20"/>
        </w:rPr>
        <w:br/>
        <w:t>Szczególny nacisk położono na wykorzystywanie procedury mediacji w codziennej pracy pracowników oświaty oraz upowszechnianie jej jako istotnej formy rozwiązywania konfliktów.</w:t>
      </w:r>
      <w:r>
        <w:rPr>
          <w:rFonts w:ascii="Tahoma" w:hAnsi="Tahoma" w:cs="Tahoma"/>
          <w:color w:val="000000"/>
          <w:sz w:val="20"/>
          <w:szCs w:val="20"/>
        </w:rPr>
        <w:br/>
        <w:t>Uczestnicy studiów podyplomowych zapoznają się z aktualnymi problemami stosowania strategii i technik negocjacyjnych oraz procedur mediacyjnych pozwalających na konstruktywne rozwiązywanie konfliktów i sporów.</w:t>
      </w:r>
      <w:r>
        <w:rPr>
          <w:rFonts w:ascii="Tahoma" w:hAnsi="Tahoma" w:cs="Tahoma"/>
          <w:color w:val="000000"/>
          <w:sz w:val="20"/>
          <w:szCs w:val="20"/>
        </w:rPr>
        <w:br/>
        <w:t>Ważnym celem jest również rozbudowanie wiedzy na temat wprowadzania mediacji do szkół i placówek oświatowych zgodnie ze Standardami mediacji rówieśniczej i szkolnej w szkołach  i innych placówkach oświatowych opracowanymi przez  Rzecznika Praw Dziecka.</w:t>
      </w:r>
      <w:r>
        <w:rPr>
          <w:rFonts w:ascii="Tahoma" w:hAnsi="Tahoma" w:cs="Tahoma"/>
          <w:color w:val="000000"/>
          <w:sz w:val="20"/>
          <w:szCs w:val="20"/>
        </w:rPr>
        <w:br/>
        <w:t>Studia podyplomowe prowadzone są wg Standardów Kształcenia Mediatorów Ministerstwa Sprawiedliwości oraz zgodnie z wymogami Społecznej Rady ds. Alternatywnych Metod Rozwiązywania Konfliktów i Sporów przy Ministrze Sprawiedliwości.</w:t>
      </w:r>
      <w:r>
        <w:rPr>
          <w:rFonts w:ascii="Tahoma" w:hAnsi="Tahoma" w:cs="Tahoma"/>
          <w:color w:val="000000"/>
          <w:sz w:val="20"/>
          <w:szCs w:val="20"/>
        </w:rPr>
        <w:br/>
        <w:t>Zostaną zaprezentowane etapy wdrażania programu mediacji rówieśniczej i szkolnej w myśl Standardów mediacji rówieśniczej i szkolnej w szkołach i innych placówkach oświatowych wydanych przez Rzecznika Praw Dziecka w listopadzie 2017 r.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Adresaci: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Studia podyplomowe adresowane są do wszystkich osób zainteresowanych mediacjami szkolnymi i rówieśniczymi, w szczególności do: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nauczycieli</w:t>
      </w:r>
      <w:r>
        <w:rPr>
          <w:rFonts w:ascii="Tahoma" w:hAnsi="Tahoma" w:cs="Tahoma"/>
          <w:color w:val="000000"/>
          <w:sz w:val="20"/>
          <w:szCs w:val="20"/>
        </w:rPr>
        <w:br/>
        <w:t>pedagogów</w:t>
      </w:r>
      <w:r>
        <w:rPr>
          <w:rFonts w:ascii="Tahoma" w:hAnsi="Tahoma" w:cs="Tahoma"/>
          <w:color w:val="000000"/>
          <w:sz w:val="20"/>
          <w:szCs w:val="20"/>
        </w:rPr>
        <w:br/>
        <w:t>psychologów</w:t>
      </w:r>
      <w:r>
        <w:rPr>
          <w:rFonts w:ascii="Tahoma" w:hAnsi="Tahoma" w:cs="Tahoma"/>
          <w:color w:val="000000"/>
          <w:sz w:val="20"/>
          <w:szCs w:val="20"/>
        </w:rPr>
        <w:br/>
        <w:t>dyrektorów szkół i placówek oświatowych</w:t>
      </w:r>
      <w:r>
        <w:rPr>
          <w:rFonts w:ascii="Tahoma" w:hAnsi="Tahoma" w:cs="Tahoma"/>
          <w:color w:val="000000"/>
          <w:sz w:val="20"/>
          <w:szCs w:val="20"/>
        </w:rPr>
        <w:br/>
        <w:t>kierowników i pracowników świetlic szkolnych i środowiskowych </w:t>
      </w:r>
      <w:r>
        <w:rPr>
          <w:rFonts w:ascii="Tahoma" w:hAnsi="Tahoma" w:cs="Tahoma"/>
          <w:color w:val="000000"/>
          <w:sz w:val="20"/>
          <w:szCs w:val="20"/>
        </w:rPr>
        <w:br/>
        <w:t>absolwentów wyższych uczelni z dyplomem ukończenia studiów licencjackich, magisterskich, którzy chcą podnieść swoje kwalifikacje zawodowe z zakresu umiejętności konstruktywnego rozwiązywania konfliktów i sporów dzięki wykorzystaniu warsztatu negocjatora i mediatora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Ramowy program: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I Mediacja – zagadnienia wprowadzające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Pojęcie, etapy i przebieg mediacji</w:t>
      </w:r>
      <w:r>
        <w:rPr>
          <w:rFonts w:ascii="Tahoma" w:hAnsi="Tahoma" w:cs="Tahoma"/>
          <w:color w:val="000000"/>
          <w:sz w:val="20"/>
          <w:szCs w:val="20"/>
        </w:rPr>
        <w:br/>
        <w:t>Mediacje w polskim prawie cywilnym i karnym. Aspekty prawne negocjacji</w:t>
      </w:r>
      <w:r>
        <w:rPr>
          <w:rFonts w:ascii="Tahoma" w:hAnsi="Tahoma" w:cs="Tahoma"/>
          <w:color w:val="000000"/>
          <w:sz w:val="20"/>
          <w:szCs w:val="20"/>
        </w:rPr>
        <w:br/>
        <w:t>Zasady mediacji (dobrowolność, bezstronność, neutralność, poufność, akceptowalność)</w:t>
      </w:r>
      <w:r>
        <w:rPr>
          <w:rFonts w:ascii="Tahoma" w:hAnsi="Tahoma" w:cs="Tahoma"/>
          <w:color w:val="000000"/>
          <w:sz w:val="20"/>
          <w:szCs w:val="20"/>
        </w:rPr>
        <w:br/>
        <w:t>Rola mediatora i jej specyfika; prawa i obowiązki mediatora</w:t>
      </w:r>
      <w:r>
        <w:rPr>
          <w:rFonts w:ascii="Tahoma" w:hAnsi="Tahoma" w:cs="Tahoma"/>
          <w:color w:val="000000"/>
          <w:sz w:val="20"/>
          <w:szCs w:val="20"/>
        </w:rPr>
        <w:br/>
        <w:t>Mediacje szkolne a mediacje rówieśnicze</w:t>
      </w:r>
      <w:r>
        <w:rPr>
          <w:rFonts w:ascii="Tahoma" w:hAnsi="Tahoma" w:cs="Tahoma"/>
          <w:color w:val="000000"/>
          <w:sz w:val="20"/>
          <w:szCs w:val="20"/>
        </w:rPr>
        <w:br/>
        <w:t>Rodzaje mediacji w środowisku szkolnym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II Mediacja – zagadnienia związane z komunikacją interpersonalną i emocjami </w:t>
      </w:r>
      <w:r>
        <w:rPr>
          <w:rFonts w:ascii="Tahoma" w:hAnsi="Tahoma" w:cs="Tahoma"/>
          <w:b/>
          <w:bCs/>
          <w:color w:val="000000"/>
          <w:sz w:val="20"/>
          <w:szCs w:val="20"/>
        </w:rPr>
        <w:br/>
      </w:r>
      <w:r>
        <w:rPr>
          <w:rStyle w:val="Pogrubienie"/>
          <w:rFonts w:ascii="Tahoma" w:hAnsi="Tahoma" w:cs="Tahoma"/>
          <w:color w:val="000000"/>
          <w:sz w:val="20"/>
          <w:szCs w:val="20"/>
        </w:rPr>
        <w:t>w procesie mediacji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Komunikacja interpersonalna w procesie mediacji</w:t>
      </w:r>
      <w:r>
        <w:rPr>
          <w:rFonts w:ascii="Tahoma" w:hAnsi="Tahoma" w:cs="Tahoma"/>
          <w:color w:val="000000"/>
          <w:sz w:val="20"/>
          <w:szCs w:val="20"/>
        </w:rPr>
        <w:br/>
        <w:t>Psychologiczne mechanizmy powstawania, eskalacji i rozwiązywania konfliktów</w:t>
      </w:r>
      <w:r>
        <w:rPr>
          <w:rFonts w:ascii="Tahoma" w:hAnsi="Tahoma" w:cs="Tahoma"/>
          <w:color w:val="000000"/>
          <w:sz w:val="20"/>
          <w:szCs w:val="20"/>
        </w:rPr>
        <w:br/>
        <w:t>Kto jest kim – wpływ typów osobowości na przebieg mediacji</w:t>
      </w:r>
      <w:r>
        <w:rPr>
          <w:rFonts w:ascii="Tahoma" w:hAnsi="Tahoma" w:cs="Tahoma"/>
          <w:color w:val="000000"/>
          <w:sz w:val="20"/>
          <w:szCs w:val="20"/>
        </w:rPr>
        <w:br/>
        <w:t>Zarządzanie emocjami w procesie mediacji i negocjacji</w:t>
      </w:r>
      <w:r>
        <w:rPr>
          <w:rFonts w:ascii="Tahoma" w:hAnsi="Tahoma" w:cs="Tahoma"/>
          <w:color w:val="000000"/>
          <w:sz w:val="20"/>
          <w:szCs w:val="20"/>
        </w:rPr>
        <w:br/>
        <w:t>Techniki negocjacyjne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lastRenderedPageBreak/>
        <w:t>Etyka mediatora</w:t>
      </w:r>
      <w:r>
        <w:rPr>
          <w:rFonts w:ascii="Tahoma" w:hAnsi="Tahoma" w:cs="Tahoma"/>
          <w:color w:val="000000"/>
          <w:sz w:val="20"/>
          <w:szCs w:val="20"/>
        </w:rPr>
        <w:br/>
        <w:t>Stres i wypalenie zawodowe nauczyciela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III Wdrożenie mediacji do placówki oświatowej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Mediacja a współczesna szkoła </w:t>
      </w:r>
      <w:r>
        <w:rPr>
          <w:rFonts w:ascii="Tahoma" w:hAnsi="Tahoma" w:cs="Tahoma"/>
          <w:color w:val="000000"/>
          <w:sz w:val="20"/>
          <w:szCs w:val="20"/>
        </w:rPr>
        <w:br/>
        <w:t>Płaszczyzny zastosowania mediacji szkolnej i rówieśniczej</w:t>
      </w:r>
      <w:r>
        <w:rPr>
          <w:rFonts w:ascii="Tahoma" w:hAnsi="Tahoma" w:cs="Tahoma"/>
          <w:color w:val="000000"/>
          <w:sz w:val="20"/>
          <w:szCs w:val="20"/>
        </w:rPr>
        <w:br/>
        <w:t>Spotkania informacyjne dla grona pedagogicznego, uczniów oraz rodziców</w:t>
      </w:r>
      <w:r>
        <w:rPr>
          <w:rFonts w:ascii="Tahoma" w:hAnsi="Tahoma" w:cs="Tahoma"/>
          <w:color w:val="000000"/>
          <w:sz w:val="20"/>
          <w:szCs w:val="20"/>
        </w:rPr>
        <w:br/>
        <w:t>Osoby odpowiedzialne za koordynowanie projektów mediacyjnych w szkołach</w:t>
      </w:r>
      <w:r>
        <w:rPr>
          <w:rFonts w:ascii="Tahoma" w:hAnsi="Tahoma" w:cs="Tahoma"/>
          <w:color w:val="000000"/>
          <w:sz w:val="20"/>
          <w:szCs w:val="20"/>
        </w:rPr>
        <w:br/>
        <w:t>Prawne aspekty stosowania mediacji w szkołach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IV Szkolny Klub Mediacji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Tworzenie podstaw funkcjonowania szkolnego klubu mediacji (statut szkoły/innej placówki oświatowej, regulamin)</w:t>
      </w:r>
      <w:r>
        <w:rPr>
          <w:rFonts w:ascii="Tahoma" w:hAnsi="Tahoma" w:cs="Tahoma"/>
          <w:color w:val="000000"/>
          <w:sz w:val="20"/>
          <w:szCs w:val="20"/>
        </w:rPr>
        <w:br/>
        <w:t>Zarządzanie szkolnym klubem mediacji</w:t>
      </w:r>
      <w:r>
        <w:rPr>
          <w:rFonts w:ascii="Tahoma" w:hAnsi="Tahoma" w:cs="Tahoma"/>
          <w:color w:val="000000"/>
          <w:sz w:val="20"/>
          <w:szCs w:val="20"/>
        </w:rPr>
        <w:br/>
        <w:t>Miejsce prowadzenia mediacji</w:t>
      </w:r>
      <w:r>
        <w:rPr>
          <w:rFonts w:ascii="Tahoma" w:hAnsi="Tahoma" w:cs="Tahoma"/>
          <w:color w:val="000000"/>
          <w:sz w:val="20"/>
          <w:szCs w:val="20"/>
        </w:rPr>
        <w:br/>
        <w:t>Prowadzenie dokumentacji szkolnego klubu mediacji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V Praktyczne aspekty mediacji szkolnych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Wybór opiekuna mediatorów rówieśniczych</w:t>
      </w:r>
      <w:r>
        <w:rPr>
          <w:rFonts w:ascii="Tahoma" w:hAnsi="Tahoma" w:cs="Tahoma"/>
          <w:color w:val="000000"/>
          <w:sz w:val="20"/>
          <w:szCs w:val="20"/>
        </w:rPr>
        <w:br/>
        <w:t>Szkolenie uczniów na mediatorów rówieśniczych</w:t>
      </w:r>
      <w:r>
        <w:rPr>
          <w:rFonts w:ascii="Tahoma" w:hAnsi="Tahoma" w:cs="Tahoma"/>
          <w:color w:val="000000"/>
          <w:sz w:val="20"/>
          <w:szCs w:val="20"/>
        </w:rPr>
        <w:br/>
        <w:t>Prowadzenie warsztatów mediacyjnych w ramach zajęć dydaktycznych</w:t>
      </w:r>
      <w:r>
        <w:rPr>
          <w:rFonts w:ascii="Tahoma" w:hAnsi="Tahoma" w:cs="Tahoma"/>
          <w:color w:val="000000"/>
          <w:sz w:val="20"/>
          <w:szCs w:val="20"/>
        </w:rPr>
        <w:br/>
        <w:t>Sposoby promocji mediacji w środowisku szkolnym oraz w społeczeństwie</w:t>
      </w:r>
      <w:r>
        <w:rPr>
          <w:rFonts w:ascii="Tahoma" w:hAnsi="Tahoma" w:cs="Tahoma"/>
          <w:color w:val="000000"/>
          <w:sz w:val="20"/>
          <w:szCs w:val="20"/>
        </w:rPr>
        <w:br/>
        <w:t>Elementy treningu asertywności dla mediatora</w:t>
      </w:r>
      <w:r>
        <w:rPr>
          <w:rFonts w:ascii="Tahoma" w:hAnsi="Tahoma" w:cs="Tahoma"/>
          <w:color w:val="000000"/>
          <w:sz w:val="20"/>
          <w:szCs w:val="20"/>
        </w:rPr>
        <w:br/>
        <w:t>Trening umiejętności praktycznych w zakresie mediacji</w:t>
      </w:r>
      <w:r>
        <w:rPr>
          <w:rFonts w:ascii="Tahoma" w:hAnsi="Tahoma" w:cs="Tahoma"/>
          <w:color w:val="000000"/>
          <w:sz w:val="20"/>
          <w:szCs w:val="20"/>
        </w:rPr>
        <w:br/>
        <w:t>Warsztat umiejętności praktycznych negocjatora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Forma zaliczenia:</w:t>
      </w:r>
    </w:p>
    <w:p w:rsidR="001D1DF8" w:rsidRDefault="001D1DF8" w:rsidP="001D1DF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praca dyplomowa</w:t>
      </w:r>
      <w:r>
        <w:rPr>
          <w:rFonts w:ascii="Tahoma" w:hAnsi="Tahoma" w:cs="Tahoma"/>
          <w:color w:val="000000"/>
          <w:sz w:val="20"/>
          <w:szCs w:val="20"/>
        </w:rPr>
        <w:br/>
        <w:t>egzamin końcowy</w:t>
      </w:r>
    </w:p>
    <w:p w:rsidR="00BC1E9C" w:rsidRDefault="00BC1E9C"/>
    <w:sectPr w:rsidR="00BC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9B"/>
    <w:rsid w:val="0000759B"/>
    <w:rsid w:val="001D1DF8"/>
    <w:rsid w:val="00B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71A33-3A1F-49D7-B587-8117C4FE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1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2023-02-22T11:40:00Z</dcterms:created>
  <dcterms:modified xsi:type="dcterms:W3CDTF">2023-02-22T11:41:00Z</dcterms:modified>
</cp:coreProperties>
</file>